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AA" w:rsidRPr="00CD4023" w:rsidRDefault="00267AAA" w:rsidP="00267AAA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Основные документы, используемые в ОСП:</w:t>
      </w:r>
    </w:p>
    <w:p w:rsidR="00AE122B" w:rsidRPr="00CD4023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Основные документы, используемые в ОСП:</w:t>
      </w:r>
    </w:p>
    <w:p w:rsidR="00AE122B" w:rsidRPr="00CD4023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</w:t>
      </w:r>
      <w:r w:rsidRPr="00CD402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CD4023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2013 г</w:t>
        </w:r>
      </w:smartTag>
      <w:r w:rsidRPr="00CD4023">
        <w:rPr>
          <w:rFonts w:ascii="Times New Roman" w:eastAsia="Times New Roman" w:hAnsi="Times New Roman" w:cs="Times New Roman"/>
          <w:sz w:val="20"/>
          <w:szCs w:val="24"/>
          <w:lang w:eastAsia="ru-RU"/>
        </w:rPr>
        <w:t>. N 412-ФЗ «Об аккредитации в национальной системе аккредитации»</w:t>
      </w: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;</w:t>
      </w:r>
    </w:p>
    <w:p w:rsidR="00AE122B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Приказ Министерства экономического развития Российской Федерации от 26.10.2020 №707 «Об утверждения критериев аккредитации и перечня документов, подтверждающих соответствие заявителя, аккредитованного лица критериям аккредитации»;</w:t>
      </w:r>
    </w:p>
    <w:p w:rsidR="00AE122B" w:rsidRPr="00CD4023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Федеральный Закон от 15 декабря 2002 № 184-ФЗ «О техническом регулировании»;</w:t>
      </w:r>
    </w:p>
    <w:p w:rsidR="00AE122B" w:rsidRPr="00CD4023" w:rsidRDefault="00AE122B" w:rsidP="00AE12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Указ Президента Российской Федерации от 24 января </w:t>
      </w:r>
      <w:smartTag w:uri="urn:schemas-microsoft-com:office:smarttags" w:element="metricconverter">
        <w:smartTagPr>
          <w:attr w:name="ProductID" w:val="2011 г"/>
        </w:smartTagPr>
        <w:r w:rsidRPr="00CD4023">
          <w:rPr>
            <w:rFonts w:ascii="Times New Roman" w:eastAsia="Times New Roman" w:hAnsi="Times New Roman" w:cs="Times New Roman"/>
            <w:spacing w:val="-1"/>
            <w:sz w:val="20"/>
            <w:szCs w:val="24"/>
            <w:lang w:eastAsia="ru-RU"/>
          </w:rPr>
          <w:t>2011 г</w:t>
        </w:r>
      </w:smartTag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. № 86 «О единой национальной системе аккредитации»;</w:t>
      </w:r>
    </w:p>
    <w:p w:rsidR="00AE122B" w:rsidRPr="00CD4023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Федеральный Закон Российской Федерации «О защите прав потребителей» от 07.02.1992 г. № 2300-1;</w:t>
      </w:r>
    </w:p>
    <w:p w:rsidR="00AE122B" w:rsidRPr="00CD4023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Российской Федерации от 26.06.2008 г. № 102-ФЗ</w:t>
      </w:r>
      <w:r w:rsidRPr="00CD40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40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«Об обеспечении единства измерений»;</w:t>
      </w:r>
    </w:p>
    <w:p w:rsidR="00AE122B" w:rsidRPr="00CD4023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D4023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AE122B" w:rsidRPr="00143B10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ISO/IEC 17000-2012 «Оценка соответствия. Словарь и общие принципы»;</w:t>
      </w:r>
    </w:p>
    <w:p w:rsidR="00AE122B" w:rsidRPr="00143B10" w:rsidRDefault="00AE122B" w:rsidP="00AE122B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ISO/IEC 17025-2019 «Общие требования к компетентности испытательных и калибровочных лабораторий»;</w:t>
      </w:r>
    </w:p>
    <w:p w:rsidR="00AE122B" w:rsidRPr="00143B10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утвержденный Решением Комиссии таможенного союза от 7 апреля 2011 г. № 621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;</w:t>
      </w:r>
    </w:p>
    <w:p w:rsidR="00AE122B" w:rsidRPr="00143B10" w:rsidRDefault="00AE122B" w:rsidP="00AE122B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Технический регламент Таможенного союза ТР ТС 010/2011 «О безопасности машин и оборудования», утвержденный </w:t>
      </w:r>
      <w:hyperlink r:id="rId4" w:tgtFrame="_blank" w:tooltip="Решение" w:history="1">
        <w:r w:rsidRPr="00143B10">
          <w:rPr>
            <w:rFonts w:ascii="Times New Roman" w:eastAsia="Times New Roman" w:hAnsi="Times New Roman" w:cs="Times New Roman"/>
            <w:spacing w:val="-1"/>
            <w:sz w:val="20"/>
            <w:szCs w:val="24"/>
            <w:lang w:eastAsia="ru-RU"/>
          </w:rPr>
          <w:t>Решением Комиссии Таможенного союза от 18 октября 2011 года № 823</w:t>
        </w:r>
      </w:hyperlink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;</w:t>
      </w:r>
    </w:p>
    <w:p w:rsidR="00AE122B" w:rsidRPr="00143B10" w:rsidRDefault="00AE122B" w:rsidP="00AE12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 Технический регламент Таможенного союза ТР ТС 012/2011 «О безопасности оборудования для работы во взрывоопасных средах», утвержденный </w:t>
      </w:r>
      <w:hyperlink r:id="rId5" w:tgtFrame="_blank" w:tooltip="Решение" w:history="1">
        <w:r w:rsidRPr="00143B10">
          <w:rPr>
            <w:rFonts w:ascii="Times New Roman" w:eastAsia="Times New Roman" w:hAnsi="Times New Roman" w:cs="Times New Roman"/>
            <w:spacing w:val="-1"/>
            <w:sz w:val="20"/>
            <w:szCs w:val="24"/>
            <w:lang w:eastAsia="ru-RU"/>
          </w:rPr>
          <w:t>Решением Комиссии Таможенного союза от 18 октября 2011 года № 82</w:t>
        </w:r>
      </w:hyperlink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5</w:t>
      </w: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;</w:t>
      </w:r>
    </w:p>
    <w:p w:rsidR="00AE122B" w:rsidRPr="00143B10" w:rsidRDefault="00AE122B" w:rsidP="00AE12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Технический регламент Таможенного союза ТР ТС 019/2011 «О безопасности средств индивидуальной защиты», утвержденный </w:t>
      </w:r>
      <w:hyperlink r:id="rId6" w:tgtFrame="_blank" w:tooltip="Решение" w:history="1">
        <w:r w:rsidRPr="00143B10">
          <w:rPr>
            <w:rFonts w:ascii="Times New Roman" w:eastAsia="Times New Roman" w:hAnsi="Times New Roman" w:cs="Times New Roman"/>
            <w:spacing w:val="-1"/>
            <w:sz w:val="20"/>
            <w:szCs w:val="24"/>
            <w:lang w:eastAsia="ru-RU"/>
          </w:rPr>
          <w:t xml:space="preserve">Решением Комиссии Таможенного союза от 09 декабря 2011 года № </w:t>
        </w:r>
      </w:hyperlink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878;</w:t>
      </w:r>
    </w:p>
    <w:p w:rsidR="00AE122B" w:rsidRPr="00143B10" w:rsidRDefault="00AE122B" w:rsidP="00AE122B">
      <w:pPr>
        <w:tabs>
          <w:tab w:val="left" w:pos="142"/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Евразийского экономического союза «О безопасности аттракционов» (ТР ЕАЭС 038/2016), утвержденный Решением Совета Евразийской экономической комиссии от 18 октября 2016 г. N 114;</w:t>
      </w:r>
    </w:p>
    <w:p w:rsidR="00AE122B" w:rsidRPr="00143B10" w:rsidRDefault="00AE122B" w:rsidP="00AE122B">
      <w:pPr>
        <w:tabs>
          <w:tab w:val="left" w:pos="142"/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Евразийского экономического союза «О безопасности оборудования для детских игровых площадок» (ТР ЕАЭС 042/2017), утвержденный Решением Совета Евразийской экономической комиссии от 17 мая 2017 г. N 21;</w:t>
      </w:r>
    </w:p>
    <w:p w:rsidR="00AE122B" w:rsidRPr="00143B10" w:rsidRDefault="00AE122B" w:rsidP="00AE122B">
      <w:pPr>
        <w:tabs>
          <w:tab w:val="left" w:pos="142"/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Таможенного союза ТР ТС 011/2011 «Безопасность лифтов» (ТР ТС 011/2011), утвержденный Решением Комиссией Таможенного Союза от 18 октября 2011 года N 824;</w:t>
      </w:r>
    </w:p>
    <w:p w:rsidR="00AE122B" w:rsidRPr="00143B10" w:rsidRDefault="00AE122B" w:rsidP="00AE12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Евразийского экономического союза "Об ограничении применения опасных веществ в изделиях электротехники и радиоэлектроники" (ТР ЕАЭС 037/2016), утвержденный Решением Совета Евразийской экономической комиссии от 18 октября 2016 г. N 113;</w:t>
      </w:r>
    </w:p>
    <w:p w:rsidR="00AE122B" w:rsidRPr="00143B10" w:rsidRDefault="00AE122B" w:rsidP="00AE12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Таможенного союза ТР ТС 018/2011 «О безопасности колесных транспортных средств» (ТР ТС 018/2011), утвержденный Решением Комиссией Таможенного Союз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а от 9 декабря 2011 года N 877</w:t>
      </w: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; </w:t>
      </w:r>
    </w:p>
    <w:p w:rsidR="00AE122B" w:rsidRPr="00143B10" w:rsidRDefault="00AE122B" w:rsidP="00AE12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Технический регламент Таможенного союза «О безопасности сельскохозяйственных и лесохозяйственных тракторов и прицепов к ним» (ТР ТС 031/2012), принятый Решением Совета Евразийской экономической коми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ссии от 20 июля 2012 года N 60</w:t>
      </w: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;</w:t>
      </w:r>
    </w:p>
    <w:p w:rsidR="00AE122B" w:rsidRPr="00143B10" w:rsidRDefault="00AE122B" w:rsidP="00AE12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Перечни стандартов, в результате применения, которых на добровольной основе обеспечивается соблюдение требований технических регламентов;</w:t>
      </w:r>
    </w:p>
    <w:p w:rsidR="00AE122B" w:rsidRPr="00143B10" w:rsidRDefault="00AE122B" w:rsidP="00AE12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43B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Перечни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регламентов;</w:t>
      </w:r>
    </w:p>
    <w:p w:rsidR="00AE122B" w:rsidRPr="00152AE8" w:rsidRDefault="00AE122B" w:rsidP="00AE122B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52AE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152AE8">
          <w:rPr>
            <w:rFonts w:ascii="Times New Roman" w:eastAsia="Times New Roman" w:hAnsi="Times New Roman" w:cs="Times New Roman"/>
            <w:spacing w:val="-1"/>
            <w:sz w:val="20"/>
            <w:szCs w:val="24"/>
            <w:lang w:eastAsia="ru-RU"/>
          </w:rPr>
          <w:t>2010 г</w:t>
        </w:r>
      </w:smartTag>
      <w:r w:rsidRPr="00152AE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. № 319 «О техническом регулировании в таможенном союзе»;</w:t>
      </w:r>
    </w:p>
    <w:p w:rsidR="00AE122B" w:rsidRPr="00152AE8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152AE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lastRenderedPageBreak/>
        <w:t>- Постановление Правительства РФ от 01.12.2009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«Договор о Евразийском экономическом союзе" (Подписан в г. Астане 29.05.2014)»;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56541-2015 «Оценка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58972-2020 «Оценка соответствия. Общие правила отбора образцов для испытаний продукции при подтверждении соответствия»;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33557 -2015 «Автомобильные транспортные средства. Документальное оформление результатов испытаний на соответствие требованиям технических регламентов»;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54293-2020 «Анализ состояния производства при подтверждении соответствия»;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ИСО/МЭК 17030-2007 «Общие требования к знакам соответствия при оценке, проводимой третьей стороной»;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53603-2020 «Оценка соответствия. Схемы сертификации продукции в Российской Федерации»;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31814-2012 «Оценка соответствия. Общие правила отбора образцов для испытаний продукции при подтверждении соответствия»;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31815-2012 «Оценка соответствия. Порядок проведения инспекционного контроля в процедурах сертификации»;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58984-2020 «Оценка соответствия. Порядок проведения инспекционного контроля в процедурах сертификации»;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Приказ Минэкономразвития России от 24.10.2020 N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Постановление от 18.11.2020 №1856 «О порядке формирования и ведения единого реестра сертификатов соответствия, </w:t>
      </w:r>
      <w:proofErr w:type="gramStart"/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представления</w:t>
      </w:r>
      <w:proofErr w:type="gramEnd"/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 содержащихся в указанном реестре сведений и оплаты за предоставление таких сведений»;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Правила функционирования системы добровольной сертификации продукции «СЕРКОНС УПРАВЛЕНИЕ ПРОЕКТАМИ» (СДС «СЕРКОНС УП»);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Коллегии ЕЭК от 25.12.2012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Постановление Госстандарта России от 17 марта 1998 г. № 12 «Об утверждении правил по сертификации «Система сертификации ГОСТ Р. Формы основных документов, применяемых в Системе»;</w:t>
      </w:r>
    </w:p>
    <w:p w:rsidR="00AE122B" w:rsidRPr="00F2209D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F2209D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58987-2020 «Оценка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союза».</w:t>
      </w:r>
    </w:p>
    <w:p w:rsidR="00AE122B" w:rsidRPr="00D62010" w:rsidRDefault="00AE122B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D62010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Комиссии Таможенного союза от 15 июля 2011 г. № 711 «О едином знаке обращения продукции на рынке государ</w:t>
      </w:r>
      <w:r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ств – членов Таможенного союза».</w:t>
      </w:r>
    </w:p>
    <w:p w:rsidR="004B7B8E" w:rsidRDefault="004B7B8E" w:rsidP="00AE122B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</w:pPr>
      <w:bookmarkStart w:id="0" w:name="_GoBack"/>
      <w:bookmarkEnd w:id="0"/>
    </w:p>
    <w:sectPr w:rsidR="004B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F6"/>
    <w:rsid w:val="00267AAA"/>
    <w:rsid w:val="004B7B8E"/>
    <w:rsid w:val="00966EF6"/>
    <w:rsid w:val="00A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4A00-8B15-43A4-B6A7-08A85CBD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tandard.ru/public_images/files/reshenye.jpg" TargetMode="External"/><Relationship Id="rId5" Type="http://schemas.openxmlformats.org/officeDocument/2006/relationships/hyperlink" Target="http://gstandard.ru/public_images/files/reshenye.jpg" TargetMode="External"/><Relationship Id="rId4" Type="http://schemas.openxmlformats.org/officeDocument/2006/relationships/hyperlink" Target="http://gstandard.ru/public_images/files/resheny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Кудряшова Дарья Алексеевна</cp:lastModifiedBy>
  <cp:revision>3</cp:revision>
  <dcterms:created xsi:type="dcterms:W3CDTF">2021-02-02T05:58:00Z</dcterms:created>
  <dcterms:modified xsi:type="dcterms:W3CDTF">2021-02-02T06:08:00Z</dcterms:modified>
</cp:coreProperties>
</file>