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BA" w:rsidRPr="00000BBA" w:rsidRDefault="00000BBA" w:rsidP="00000BBA">
      <w:pPr>
        <w:pBdr>
          <w:bottom w:val="dotted" w:sz="6" w:space="4" w:color="DDDDDD"/>
        </w:pBdr>
        <w:spacing w:before="100" w:beforeAutospacing="1" w:after="100" w:afterAutospacing="1" w:line="240" w:lineRule="auto"/>
        <w:outlineLvl w:val="0"/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  <w:t>Примерная стоимость работ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Область применения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1.1 Настоящая методика расчета стоимости работ по подтверждению соответствия продукции (далее </w:t>
      </w:r>
      <w:r w:rsidRPr="00000BB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‒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Методика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)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устанавливает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принципы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формирования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платы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за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оказание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услуг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по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подтверждению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соответствия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,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выполняемых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органом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по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сертификации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продукции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Общества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с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ог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раниченной ответственностью «ПРОММАШ ТЕСТ» (далее – ОСП,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 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  стоимости работ по инспекционному контролю;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  стоимости работ по регистрации декларации о соответствии.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2. Общие положения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обязательной сертификации;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декларирования соответствия.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уровень рентабельности работ по подтверждению соответствия продукции может устанавливаться от 30 до 100 %;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2.3 Конкретный состав работ, выполняемых органом по сертификации при декларировании соответствия или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lastRenderedPageBreak/>
        <w:t>сертифицированных объектов требованиям нормативных документов, принимаемая для расчета стоимости работ по сертификации и инспекционному контролю, регистрации                   деклараций     о соответствии, определяется органом по сертификации самостоятельно, исходя из установленных в нем условий оплаты труда работников.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3. Расчет стоимости работ по сертификации продукции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Стоимость работ по сертификации продукции включает в себя: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стоимость работ органа по сертификации;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-       стоимость работ испытательной лаборатории (далее по тексту </w:t>
      </w:r>
      <w:r w:rsidRPr="00000BB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‒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 xml:space="preserve"> </w:t>
      </w:r>
      <w:r w:rsidRPr="00000BBA">
        <w:rPr>
          <w:rFonts w:ascii="Roboto Condensed" w:eastAsia="Times New Roman" w:hAnsi="Roboto Condensed" w:cs="Roboto Condensed"/>
          <w:color w:val="444444"/>
          <w:sz w:val="21"/>
          <w:szCs w:val="21"/>
          <w:lang w:eastAsia="ru-RU"/>
        </w:rPr>
        <w:t>ИЛ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).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В общем случае суммарная стоимость сертификации (Сс) конкретной продукции определяется по формуле: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Сс = Сос + Сип + Ср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, где: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Сос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стоимость работ, проводимых ОС, руб.;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Сип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стоимость испытаний продукции в ИЛ, руб.;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Ср 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            –          расходы               на           упаковку,             хранение,            погрузочно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Стоимость работ, проводимых органом по сертификации, определяется по формуле: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Сос = tос х Т х (1 + (Кнз + Ккр)/100) х (1 + Р/100)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, где: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tос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трудоемкость выполненных работ (чел.-дней);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Т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дневная ставка эксперта (руб.);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Кнз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 –  коэффициент,  учитывающий  норматив  начислений  на  заработную  плату, установленный действующим законодательством (%);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Ккр 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– коэффициент, учитывающий косвенные расходы (%);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Р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уровень рентабельности (%).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Предельные нормативы трудоемкости и состав работ, выполняемых ОС, приведены в Таблице 1.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lastRenderedPageBreak/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Таблица 1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Трудоемкость работ органа по сертификации</w:t>
      </w:r>
    </w:p>
    <w:tbl>
      <w:tblPr>
        <w:tblW w:w="0" w:type="dxa"/>
        <w:tblCellSpacing w:w="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683"/>
        <w:gridCol w:w="4951"/>
      </w:tblGrid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заявке на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сертификацию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2,0 до 3,0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документов,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 к заявке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1,0-1,5-2,0 (в зависимости от группы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продукции, Таблица 4)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решения по заявке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‒при условии отбора образцов в одном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Таблицей 2 (от 0,2 до 3,0)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Таблицами 3, 4, 5 (от 3 до 12)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продукции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Таблица 2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Трудоемкость анализа протоколов испытаний, проводимого органом по сертификации</w:t>
      </w:r>
    </w:p>
    <w:tbl>
      <w:tblPr>
        <w:tblW w:w="0" w:type="auto"/>
        <w:tblCellSpacing w:w="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825"/>
      </w:tblGrid>
      <w:tr w:rsidR="00000BBA" w:rsidRPr="00000BBA" w:rsidTr="00000BBA">
        <w:trPr>
          <w:tblHeader/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Число требований, установленных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80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251 до 300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9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</w:tc>
        <w:tc>
          <w:tcPr>
            <w:tcW w:w="3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                              Таблица 3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Группы сложности производства</w:t>
      </w:r>
    </w:p>
    <w:tbl>
      <w:tblPr>
        <w:tblW w:w="0" w:type="dxa"/>
        <w:tblCellSpacing w:w="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555"/>
      </w:tblGrid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число технологических операций при производстве продукции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200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2000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2001 до 5000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32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</w:t>
            </w:r>
          </w:p>
        </w:tc>
      </w:tr>
    </w:tbl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Таблица 4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Группы сложности продукции</w:t>
      </w:r>
    </w:p>
    <w:tbl>
      <w:tblPr>
        <w:tblW w:w="0" w:type="auto"/>
        <w:tblCellSpacing w:w="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225"/>
      </w:tblGrid>
      <w:tr w:rsidR="00000BBA" w:rsidRPr="00000BBA" w:rsidTr="00000BBA">
        <w:trPr>
          <w:tblHeader/>
          <w:tblCellSpacing w:w="0" w:type="dxa"/>
        </w:trPr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сложности продукции</w:t>
            </w: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соответствия инвентаря для спортивных игр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Добровольное/обязательное подтверждение соответствия продукции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сертификации изделий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физической культуры, спорта и туризма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Евразийского экономического союза «Об ограничении применения опасных веществ в изделиях электротехники и радиоэлектроники» ТР ЕАЭС 037/2016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004/2011 «О безопасности низковольтного оборудования»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010/2011 «О безопасности машин и оборудования»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020/2011 «Электромагнитная совместимость технических средств»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032/2013 «О безопасности оборудования, работающего под избыточным давлением»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019/2011 «О безопасности оборудования для работы во взрывоопасных средах»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Евразийского экономического союза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аттракционов» (ТР ЕАЭС 038/2016)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Евразийского экономического союза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оборудования для детских игровых площадок» (ТР ЕАЭС 042/2017)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регламента Таможенного союза "Безопасность лифтов" TP ТС 011/2011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регламента Таможенного союза «О безопасности колесных транспортных средств» ТР ТС 018/2011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регламента Таможенного союза «О безопасности сельскохозяйственных и </w:t>
            </w: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лесохозяйственных тракторов и прицепов к ним» ТР ТС 031/2012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2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ЕАЭС (ТС) ТР ТС 012/2011 «О безопасности оборудования для работы во взрывоопасных средах»</w:t>
            </w:r>
          </w:p>
        </w:tc>
      </w:tr>
    </w:tbl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Таблица 5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Трудоемкость работ, проводимых органом по сертификации при анализе состояния производства</w:t>
      </w:r>
    </w:p>
    <w:tbl>
      <w:tblPr>
        <w:tblW w:w="0" w:type="auto"/>
        <w:tblCellSpacing w:w="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000BBA" w:rsidRPr="00000BBA" w:rsidTr="00000BBA">
        <w:trPr>
          <w:tblHeader/>
          <w:tblCellSpacing w:w="0" w:type="dxa"/>
        </w:trPr>
        <w:tc>
          <w:tcPr>
            <w:tcW w:w="283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(чел.-дней), не свыше</w:t>
            </w:r>
          </w:p>
        </w:tc>
      </w:tr>
      <w:tr w:rsidR="00000BBA" w:rsidRPr="00000BBA" w:rsidTr="00000BBA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продукции</w:t>
            </w:r>
          </w:p>
        </w:tc>
      </w:tr>
      <w:tr w:rsidR="00000BBA" w:rsidRPr="00000BBA" w:rsidTr="00000BBA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2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Стоимость испытаний продукции (</w:t>
      </w: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Сип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4 Расчет стоимости работ по инспекционному контролю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Стоимость работ по инспекционному контролю включает: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стоимость работ органа по сертификации при инспекционном контроле;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-       стоимость работ испытательной лаборатории при инспекционном контроле.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В общем случае суммарная стоимость работ при инспекционном контроле определяется по формуле: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где:</w:t>
      </w: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 Сик = Сосик + Сипик + Срик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,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Сосик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стоимость работ, проводимых ОС (расчет по аналогии с Сос), руб.;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Сипик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стоимость работ испытательной лаборатории, руб.;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Срик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5 Расчет стоимости работ по регистрации декларации о соответствии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Стоимость работ по регистрации декларации о соответствии продукции включает в себя только стоимость работ ОС.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Стоимость работ ОС продукции при регистрации декларации о соответствии определяется по формуле: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Сд = tосдi х Т х (1 + (Кнз + Ккр)/100) х Nрег х (1 + Р/100)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, где: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tосдi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трудоемкость регистрации декларации о соответствии конкретной продукции по i-й схеме декларирования (чел.-дней);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Т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дневная ставка эксперта (руб.);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Кнз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 –  коэффициент,  учитывающий  норматив  начислений  на  заработную  плату, установленный действующим законодательством (%);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Ккр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коэффициент, учитывающий косвенные расходы (%);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lastRenderedPageBreak/>
        <w:t>Nрег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количество НД, используемых при подтверждении соответствия конкретной продукции;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Р</w:t>
      </w: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– уровень рентабельности (%).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Нормативы трудоемкости работ, проводимых ОС при регистрации декларации о соответствии продукции, в зависимости от схемы декларирования приведены в Таблице 6.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Таблица 6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 </w:t>
      </w:r>
    </w:p>
    <w:p w:rsidR="00000BBA" w:rsidRPr="00000BBA" w:rsidRDefault="00000BBA" w:rsidP="00000BBA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  <w:t>Трудоемкость работ, проводимых органом по сертификации при регистрации декларации о соответствии продукции, в зависимости от схемы декларирования соответствия</w:t>
      </w:r>
    </w:p>
    <w:tbl>
      <w:tblPr>
        <w:tblW w:w="0" w:type="auto"/>
        <w:tblCellSpacing w:w="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70"/>
        <w:gridCol w:w="570"/>
        <w:gridCol w:w="570"/>
        <w:gridCol w:w="570"/>
        <w:gridCol w:w="4965"/>
        <w:gridCol w:w="705"/>
      </w:tblGrid>
      <w:tr w:rsidR="00000BBA" w:rsidRPr="00000BBA" w:rsidTr="00000BBA">
        <w:trPr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5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Трудоемкость регистрации декларации о соответствии конкретной</w:t>
            </w:r>
          </w:p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продукции в зависимости от схемы декларирования соответствия, чел.-дн.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00BBA" w:rsidRPr="00000BBA" w:rsidRDefault="00000BBA" w:rsidP="00000BB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1д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2д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3д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4д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5д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6д</w:t>
            </w:r>
          </w:p>
        </w:tc>
      </w:tr>
      <w:tr w:rsidR="00000BBA" w:rsidRPr="00000BBA" w:rsidTr="00000BBA">
        <w:trPr>
          <w:tblCellSpacing w:w="0" w:type="dxa"/>
        </w:trPr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b/>
                <w:bCs/>
                <w:color w:val="444444"/>
                <w:sz w:val="21"/>
                <w:szCs w:val="21"/>
                <w:lang w:eastAsia="ru-RU"/>
              </w:rPr>
              <w:t>tосдi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  <w:t>устанавливается в соответствии с Таблицей 1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BBA" w:rsidRPr="00000BBA" w:rsidRDefault="00000BBA" w:rsidP="00000BBA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</w:pPr>
            <w:r w:rsidRPr="00000BBA"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</w:tbl>
    <w:p w:rsidR="00185749" w:rsidRDefault="00185749">
      <w:bookmarkStart w:id="0" w:name="_GoBack"/>
      <w:bookmarkEnd w:id="0"/>
    </w:p>
    <w:sectPr w:rsidR="0018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1"/>
    <w:rsid w:val="00000BBA"/>
    <w:rsid w:val="00185749"/>
    <w:rsid w:val="00D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3</cp:revision>
  <dcterms:created xsi:type="dcterms:W3CDTF">2019-07-16T10:58:00Z</dcterms:created>
  <dcterms:modified xsi:type="dcterms:W3CDTF">2019-07-16T10:58:00Z</dcterms:modified>
</cp:coreProperties>
</file>